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B4D" w:rsidRPr="005E6B4D" w:rsidRDefault="005E6B4D" w:rsidP="005E6B4D">
      <w:pPr>
        <w:rPr>
          <w:rFonts w:asciiTheme="minorHAnsi" w:hAnsiTheme="minorHAnsi" w:cstheme="minorHAnsi"/>
          <w:sz w:val="22"/>
          <w:szCs w:val="22"/>
        </w:rPr>
      </w:pPr>
      <w:r>
        <w:rPr>
          <w:rFonts w:asciiTheme="minorHAnsi" w:hAnsiTheme="minorHAnsi" w:cstheme="minorHAnsi"/>
          <w:b/>
          <w:sz w:val="22"/>
          <w:szCs w:val="22"/>
        </w:rPr>
        <w:t>Evaluatie van de toepassing van</w:t>
      </w:r>
      <w:bookmarkStart w:id="0" w:name="_GoBack"/>
      <w:bookmarkEnd w:id="0"/>
      <w:r>
        <w:rPr>
          <w:rFonts w:asciiTheme="minorHAnsi" w:hAnsiTheme="minorHAnsi" w:cstheme="minorHAnsi"/>
          <w:b/>
          <w:sz w:val="22"/>
          <w:szCs w:val="22"/>
        </w:rPr>
        <w:t xml:space="preserve"> </w:t>
      </w:r>
      <w:proofErr w:type="spellStart"/>
      <w:r w:rsidRPr="005E6B4D">
        <w:rPr>
          <w:rFonts w:asciiTheme="minorHAnsi" w:hAnsiTheme="minorHAnsi" w:cstheme="minorHAnsi"/>
          <w:b/>
          <w:sz w:val="22"/>
          <w:szCs w:val="22"/>
        </w:rPr>
        <w:t>E</w:t>
      </w:r>
      <w:r w:rsidRPr="005E6B4D">
        <w:rPr>
          <w:rFonts w:asciiTheme="minorHAnsi" w:hAnsiTheme="minorHAnsi" w:cstheme="minorHAnsi"/>
          <w:b/>
          <w:sz w:val="22"/>
          <w:szCs w:val="22"/>
        </w:rPr>
        <w:t>l</w:t>
      </w:r>
      <w:r w:rsidRPr="005E6B4D">
        <w:rPr>
          <w:rFonts w:asciiTheme="minorHAnsi" w:hAnsiTheme="minorHAnsi" w:cstheme="minorHAnsi"/>
          <w:b/>
          <w:sz w:val="22"/>
          <w:szCs w:val="22"/>
        </w:rPr>
        <w:t>a</w:t>
      </w:r>
      <w:r w:rsidRPr="005E6B4D">
        <w:rPr>
          <w:rFonts w:asciiTheme="minorHAnsi" w:hAnsiTheme="minorHAnsi" w:cstheme="minorHAnsi"/>
          <w:b/>
          <w:sz w:val="22"/>
          <w:szCs w:val="22"/>
        </w:rPr>
        <w:t>stocoast</w:t>
      </w:r>
      <w:proofErr w:type="spellEnd"/>
      <w:r>
        <w:rPr>
          <w:rFonts w:asciiTheme="minorHAnsi" w:hAnsiTheme="minorHAnsi" w:cstheme="minorHAnsi"/>
          <w:b/>
          <w:sz w:val="22"/>
          <w:szCs w:val="22"/>
        </w:rPr>
        <w:t xml:space="preserve"> </w:t>
      </w:r>
      <w:r w:rsidRPr="005E6B4D">
        <w:rPr>
          <w:rFonts w:asciiTheme="minorHAnsi" w:hAnsiTheme="minorHAnsi" w:cstheme="minorHAnsi"/>
          <w:sz w:val="22"/>
          <w:szCs w:val="22"/>
        </w:rPr>
        <w:t>.</w:t>
      </w:r>
    </w:p>
    <w:p w:rsidR="005E6B4D" w:rsidRPr="005E6B4D" w:rsidRDefault="005E6B4D" w:rsidP="005E6B4D">
      <w:pPr>
        <w:rPr>
          <w:rFonts w:asciiTheme="minorHAnsi" w:hAnsiTheme="minorHAnsi" w:cstheme="minorHAnsi"/>
          <w:sz w:val="22"/>
          <w:szCs w:val="22"/>
        </w:rPr>
      </w:pPr>
    </w:p>
    <w:p w:rsidR="005E6B4D" w:rsidRPr="005E6B4D" w:rsidRDefault="005E6B4D" w:rsidP="005E6B4D">
      <w:pPr>
        <w:rPr>
          <w:rFonts w:asciiTheme="minorHAnsi" w:hAnsiTheme="minorHAnsi" w:cstheme="minorHAnsi"/>
          <w:sz w:val="22"/>
          <w:szCs w:val="22"/>
        </w:rPr>
      </w:pPr>
      <w:r w:rsidRPr="005E6B4D">
        <w:rPr>
          <w:rFonts w:asciiTheme="minorHAnsi" w:hAnsiTheme="minorHAnsi" w:cstheme="minorHAnsi"/>
          <w:sz w:val="22"/>
          <w:szCs w:val="22"/>
        </w:rPr>
        <w:t>Uitvoering</w:t>
      </w:r>
    </w:p>
    <w:p w:rsidR="005E6B4D" w:rsidRPr="005E6B4D" w:rsidRDefault="005E6B4D" w:rsidP="005E6B4D">
      <w:pPr>
        <w:rPr>
          <w:rFonts w:asciiTheme="minorHAnsi" w:hAnsiTheme="minorHAnsi" w:cstheme="minorHAnsi"/>
          <w:sz w:val="22"/>
          <w:szCs w:val="22"/>
        </w:rPr>
      </w:pPr>
      <w:r w:rsidRPr="005E6B4D">
        <w:rPr>
          <w:rFonts w:asciiTheme="minorHAnsi" w:hAnsiTheme="minorHAnsi" w:cstheme="minorHAnsi"/>
          <w:sz w:val="22"/>
          <w:szCs w:val="22"/>
        </w:rPr>
        <w:t xml:space="preserve">Doordat het materiaal on site wordt gemengd is er een grote mate van </w:t>
      </w:r>
      <w:r w:rsidRPr="005E6B4D">
        <w:rPr>
          <w:rFonts w:asciiTheme="minorHAnsi" w:hAnsiTheme="minorHAnsi" w:cstheme="minorHAnsi"/>
          <w:sz w:val="22"/>
          <w:szCs w:val="22"/>
        </w:rPr>
        <w:t>flexibiliteit</w:t>
      </w:r>
      <w:r w:rsidRPr="005E6B4D">
        <w:rPr>
          <w:rFonts w:asciiTheme="minorHAnsi" w:hAnsiTheme="minorHAnsi" w:cstheme="minorHAnsi"/>
          <w:sz w:val="22"/>
          <w:szCs w:val="22"/>
        </w:rPr>
        <w:t xml:space="preserve"> ten aanzien van de uitvoering. Verschillende soorten steenslag zijn </w:t>
      </w:r>
      <w:proofErr w:type="spellStart"/>
      <w:r w:rsidRPr="005E6B4D">
        <w:rPr>
          <w:rFonts w:asciiTheme="minorHAnsi" w:hAnsiTheme="minorHAnsi" w:cstheme="minorHAnsi"/>
          <w:sz w:val="22"/>
          <w:szCs w:val="22"/>
        </w:rPr>
        <w:t>verlijmbaar</w:t>
      </w:r>
      <w:proofErr w:type="spellEnd"/>
      <w:r w:rsidRPr="005E6B4D">
        <w:rPr>
          <w:rFonts w:asciiTheme="minorHAnsi" w:hAnsiTheme="minorHAnsi" w:cstheme="minorHAnsi"/>
          <w:sz w:val="22"/>
          <w:szCs w:val="22"/>
        </w:rPr>
        <w:t xml:space="preserve"> op deze wijze.</w:t>
      </w:r>
    </w:p>
    <w:p w:rsidR="005E6B4D" w:rsidRPr="005E6B4D" w:rsidRDefault="005E6B4D" w:rsidP="005E6B4D">
      <w:pPr>
        <w:rPr>
          <w:rFonts w:asciiTheme="minorHAnsi" w:hAnsiTheme="minorHAnsi" w:cstheme="minorHAnsi"/>
          <w:sz w:val="22"/>
          <w:szCs w:val="22"/>
        </w:rPr>
      </w:pPr>
      <w:r w:rsidRPr="005E6B4D">
        <w:rPr>
          <w:rFonts w:asciiTheme="minorHAnsi" w:hAnsiTheme="minorHAnsi" w:cstheme="minorHAnsi"/>
          <w:sz w:val="22"/>
          <w:szCs w:val="22"/>
        </w:rPr>
        <w:t>Er is wel aandacht nodig voor een nette manier van mengen (ARBO en milieu). Het mengen op zich vormt geen probleem (enkele minuten per m</w:t>
      </w:r>
      <w:r w:rsidRPr="005E6B4D">
        <w:rPr>
          <w:rFonts w:asciiTheme="minorHAnsi" w:hAnsiTheme="minorHAnsi" w:cstheme="minorHAnsi"/>
          <w:sz w:val="22"/>
          <w:szCs w:val="22"/>
          <w:vertAlign w:val="superscript"/>
        </w:rPr>
        <w:t>3</w:t>
      </w:r>
      <w:r w:rsidRPr="005E6B4D">
        <w:rPr>
          <w:rFonts w:asciiTheme="minorHAnsi" w:hAnsiTheme="minorHAnsi" w:cstheme="minorHAnsi"/>
          <w:sz w:val="22"/>
          <w:szCs w:val="22"/>
        </w:rPr>
        <w:t xml:space="preserve"> steenslag).</w:t>
      </w:r>
    </w:p>
    <w:p w:rsidR="005E6B4D" w:rsidRPr="005E6B4D" w:rsidRDefault="005E6B4D" w:rsidP="005E6B4D">
      <w:pPr>
        <w:rPr>
          <w:rFonts w:asciiTheme="minorHAnsi" w:hAnsiTheme="minorHAnsi" w:cstheme="minorHAnsi"/>
          <w:sz w:val="22"/>
          <w:szCs w:val="22"/>
        </w:rPr>
      </w:pPr>
      <w:r w:rsidRPr="005E6B4D">
        <w:rPr>
          <w:rFonts w:asciiTheme="minorHAnsi" w:hAnsiTheme="minorHAnsi" w:cstheme="minorHAnsi"/>
          <w:sz w:val="22"/>
          <w:szCs w:val="22"/>
        </w:rPr>
        <w:t>Het materiaal is wel gevoelig voor de wijze van uitvoering: voldoende lijm en droge steenslag. Vooral dat laatste aspect behoeft de nodige aandacht om het materiaal on site wordt gemengd. Vaak zullen de depots met steenslag buiten liggen.</w:t>
      </w:r>
    </w:p>
    <w:p w:rsidR="005E6B4D" w:rsidRPr="005E6B4D" w:rsidRDefault="005E6B4D" w:rsidP="005E6B4D">
      <w:pPr>
        <w:rPr>
          <w:rFonts w:asciiTheme="minorHAnsi" w:hAnsiTheme="minorHAnsi" w:cstheme="minorHAnsi"/>
          <w:sz w:val="22"/>
          <w:szCs w:val="22"/>
        </w:rPr>
      </w:pPr>
      <w:r w:rsidRPr="005E6B4D">
        <w:rPr>
          <w:rFonts w:asciiTheme="minorHAnsi" w:hAnsiTheme="minorHAnsi" w:cstheme="minorHAnsi"/>
          <w:sz w:val="22"/>
          <w:szCs w:val="22"/>
        </w:rPr>
        <w:t>De uitvoering moet vlot gebeuren (20 minuten de tijd om aan te brengen na mengen). Totdat h</w:t>
      </w:r>
      <w:r>
        <w:rPr>
          <w:rFonts w:asciiTheme="minorHAnsi" w:hAnsiTheme="minorHAnsi" w:cstheme="minorHAnsi"/>
          <w:sz w:val="22"/>
          <w:szCs w:val="22"/>
        </w:rPr>
        <w:t>et mat</w:t>
      </w:r>
      <w:r w:rsidRPr="005E6B4D">
        <w:rPr>
          <w:rFonts w:asciiTheme="minorHAnsi" w:hAnsiTheme="minorHAnsi" w:cstheme="minorHAnsi"/>
          <w:sz w:val="22"/>
          <w:szCs w:val="22"/>
        </w:rPr>
        <w:t>er</w:t>
      </w:r>
      <w:r>
        <w:rPr>
          <w:rFonts w:asciiTheme="minorHAnsi" w:hAnsiTheme="minorHAnsi" w:cstheme="minorHAnsi"/>
          <w:sz w:val="22"/>
          <w:szCs w:val="22"/>
        </w:rPr>
        <w:t>i</w:t>
      </w:r>
      <w:r w:rsidRPr="005E6B4D">
        <w:rPr>
          <w:rFonts w:asciiTheme="minorHAnsi" w:hAnsiTheme="minorHAnsi" w:cstheme="minorHAnsi"/>
          <w:sz w:val="22"/>
          <w:szCs w:val="22"/>
        </w:rPr>
        <w:t>aal is uitgehard dient het materiaal niet betreden te worden.</w:t>
      </w:r>
    </w:p>
    <w:p w:rsidR="005E6B4D" w:rsidRPr="005E6B4D" w:rsidRDefault="005E6B4D" w:rsidP="005E6B4D">
      <w:pPr>
        <w:rPr>
          <w:rFonts w:asciiTheme="minorHAnsi" w:hAnsiTheme="minorHAnsi" w:cstheme="minorHAnsi"/>
          <w:sz w:val="22"/>
          <w:szCs w:val="22"/>
        </w:rPr>
      </w:pPr>
    </w:p>
    <w:p w:rsidR="005E6B4D" w:rsidRPr="005E6B4D" w:rsidRDefault="005E6B4D" w:rsidP="005E6B4D">
      <w:pPr>
        <w:rPr>
          <w:rFonts w:asciiTheme="minorHAnsi" w:hAnsiTheme="minorHAnsi" w:cstheme="minorHAnsi"/>
          <w:sz w:val="22"/>
          <w:szCs w:val="22"/>
        </w:rPr>
      </w:pPr>
      <w:r w:rsidRPr="005E6B4D">
        <w:rPr>
          <w:rFonts w:asciiTheme="minorHAnsi" w:hAnsiTheme="minorHAnsi" w:cstheme="minorHAnsi"/>
          <w:sz w:val="22"/>
          <w:szCs w:val="22"/>
        </w:rPr>
        <w:t>Landschap</w:t>
      </w:r>
    </w:p>
    <w:p w:rsidR="005E6B4D" w:rsidRPr="005E6B4D" w:rsidRDefault="005E6B4D" w:rsidP="005E6B4D">
      <w:pPr>
        <w:rPr>
          <w:rFonts w:asciiTheme="minorHAnsi" w:hAnsiTheme="minorHAnsi" w:cstheme="minorHAnsi"/>
          <w:sz w:val="22"/>
          <w:szCs w:val="22"/>
        </w:rPr>
      </w:pPr>
      <w:r w:rsidRPr="005E6B4D">
        <w:rPr>
          <w:rFonts w:asciiTheme="minorHAnsi" w:hAnsiTheme="minorHAnsi" w:cstheme="minorHAnsi"/>
          <w:sz w:val="22"/>
          <w:szCs w:val="22"/>
        </w:rPr>
        <w:t>Er is een grote verscheidenheid aan te lijmen steenslag. Op deze manier kan er worden voldaan aan visuele aspecten.</w:t>
      </w:r>
    </w:p>
    <w:p w:rsidR="005E6B4D" w:rsidRPr="005E6B4D" w:rsidRDefault="005E6B4D" w:rsidP="005E6B4D">
      <w:pPr>
        <w:rPr>
          <w:rFonts w:asciiTheme="minorHAnsi" w:hAnsiTheme="minorHAnsi" w:cstheme="minorHAnsi"/>
          <w:sz w:val="22"/>
          <w:szCs w:val="22"/>
        </w:rPr>
      </w:pPr>
      <w:r w:rsidRPr="005E6B4D">
        <w:rPr>
          <w:rFonts w:asciiTheme="minorHAnsi" w:hAnsiTheme="minorHAnsi" w:cstheme="minorHAnsi"/>
          <w:sz w:val="22"/>
          <w:szCs w:val="22"/>
        </w:rPr>
        <w:t>De toe te passen laag is relatief dun en vormt dus geen belemmering voor de toegankelijkheid en is op die manier ook niet zichtbepalend.</w:t>
      </w:r>
    </w:p>
    <w:p w:rsidR="005E6B4D" w:rsidRPr="005E6B4D" w:rsidRDefault="005E6B4D" w:rsidP="005E6B4D">
      <w:pPr>
        <w:rPr>
          <w:rFonts w:asciiTheme="minorHAnsi" w:hAnsiTheme="minorHAnsi" w:cstheme="minorHAnsi"/>
          <w:sz w:val="22"/>
          <w:szCs w:val="22"/>
        </w:rPr>
      </w:pPr>
    </w:p>
    <w:p w:rsidR="005E6B4D" w:rsidRPr="005E6B4D" w:rsidRDefault="005E6B4D" w:rsidP="005E6B4D">
      <w:pPr>
        <w:rPr>
          <w:rFonts w:asciiTheme="minorHAnsi" w:hAnsiTheme="minorHAnsi" w:cstheme="minorHAnsi"/>
          <w:sz w:val="22"/>
          <w:szCs w:val="22"/>
        </w:rPr>
      </w:pPr>
      <w:r w:rsidRPr="005E6B4D">
        <w:rPr>
          <w:rFonts w:asciiTheme="minorHAnsi" w:hAnsiTheme="minorHAnsi" w:cstheme="minorHAnsi"/>
          <w:sz w:val="22"/>
          <w:szCs w:val="22"/>
        </w:rPr>
        <w:t>Milieu</w:t>
      </w:r>
    </w:p>
    <w:p w:rsidR="005E6B4D" w:rsidRPr="005E6B4D" w:rsidRDefault="005E6B4D" w:rsidP="005E6B4D">
      <w:pPr>
        <w:rPr>
          <w:rFonts w:asciiTheme="minorHAnsi" w:hAnsiTheme="minorHAnsi" w:cstheme="minorHAnsi"/>
          <w:sz w:val="22"/>
          <w:szCs w:val="22"/>
        </w:rPr>
      </w:pPr>
      <w:r w:rsidRPr="005E6B4D">
        <w:rPr>
          <w:rFonts w:asciiTheme="minorHAnsi" w:hAnsiTheme="minorHAnsi" w:cstheme="minorHAnsi"/>
          <w:sz w:val="22"/>
          <w:szCs w:val="22"/>
        </w:rPr>
        <w:t>Er is nog weinig bekend over de ecologische aspecten van het materiaal. De huidige vakken zijn niet echt geschikt voor monitoring op het vlak van ecologie. Het materiaal biedt voldoende openruimte voor plantengroei. In laboratoria is aangetoond dat wiergroei mogelijk is.</w:t>
      </w:r>
    </w:p>
    <w:p w:rsidR="005E6B4D" w:rsidRDefault="005E6B4D" w:rsidP="005E6B4D">
      <w:pPr>
        <w:rPr>
          <w:rFonts w:ascii="Verdana" w:hAnsi="Verdana"/>
          <w:sz w:val="18"/>
          <w:szCs w:val="18"/>
        </w:rPr>
      </w:pPr>
      <w:r w:rsidRPr="005E6B4D">
        <w:rPr>
          <w:rFonts w:asciiTheme="minorHAnsi" w:hAnsiTheme="minorHAnsi" w:cstheme="minorHAnsi"/>
          <w:sz w:val="22"/>
          <w:szCs w:val="22"/>
        </w:rPr>
        <w:t>Het idee is goed geschikt in het kader van hergebruik. Reeds gebruikte steenslag of ballastmateriaal is goed te verlijmen en</w:t>
      </w:r>
      <w:r>
        <w:rPr>
          <w:rFonts w:ascii="Verdana" w:hAnsi="Verdana"/>
          <w:sz w:val="18"/>
          <w:szCs w:val="18"/>
        </w:rPr>
        <w:t xml:space="preserve"> op die manier herbruikbaar.</w:t>
      </w:r>
    </w:p>
    <w:p w:rsidR="005E6B4D" w:rsidRDefault="005E6B4D" w:rsidP="005E6B4D">
      <w:pPr>
        <w:rPr>
          <w:rFonts w:ascii="Verdana" w:hAnsi="Verdana"/>
          <w:sz w:val="18"/>
          <w:szCs w:val="18"/>
        </w:rPr>
      </w:pPr>
      <w:r>
        <w:rPr>
          <w:rFonts w:ascii="Verdana" w:hAnsi="Verdana"/>
          <w:sz w:val="18"/>
          <w:szCs w:val="18"/>
        </w:rPr>
        <w:t>Er is een BRL beschikbaar.</w:t>
      </w:r>
    </w:p>
    <w:p w:rsidR="00EA0DFC" w:rsidRDefault="00EA0DFC"/>
    <w:sectPr w:rsidR="00EA0D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B4D"/>
    <w:rsid w:val="005E6B4D"/>
    <w:rsid w:val="00EA0D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6B4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6B4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232</Words>
  <Characters>1280</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1</cp:revision>
  <dcterms:created xsi:type="dcterms:W3CDTF">2012-03-16T09:54:00Z</dcterms:created>
  <dcterms:modified xsi:type="dcterms:W3CDTF">2012-03-16T09:58:00Z</dcterms:modified>
</cp:coreProperties>
</file>